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b w:val="1"/>
          <w:bCs w:val="1"/>
          <w:sz w:val="40"/>
          <w:szCs w:val="40"/>
        </w:rPr>
      </w:pPr>
      <w:r>
        <w:drawing xmlns:a="http://schemas.openxmlformats.org/drawingml/2006/main">
          <wp:inline distT="0" distB="0" distL="0" distR="0">
            <wp:extent cx="2286000" cy="579120"/>
            <wp:effectExtent l="0" t="0" r="0" b="0"/>
            <wp:docPr id="1073741825" name="officeArt object" descr="BCF"/>
            <wp:cNvGraphicFramePr/>
            <a:graphic xmlns:a="http://schemas.openxmlformats.org/drawingml/2006/main">
              <a:graphicData uri="http://schemas.openxmlformats.org/drawingml/2006/picture">
                <pic:pic xmlns:pic="http://schemas.openxmlformats.org/drawingml/2006/picture">
                  <pic:nvPicPr>
                    <pic:cNvPr id="1073741825" name="BCF" descr="BCF"/>
                    <pic:cNvPicPr>
                      <a:picLocks noChangeAspect="1"/>
                    </pic:cNvPicPr>
                  </pic:nvPicPr>
                  <pic:blipFill>
                    <a:blip r:embed="rId4">
                      <a:extLst/>
                    </a:blip>
                    <a:stretch>
                      <a:fillRect/>
                    </a:stretch>
                  </pic:blipFill>
                  <pic:spPr>
                    <a:xfrm>
                      <a:off x="0" y="0"/>
                      <a:ext cx="2286000" cy="579120"/>
                    </a:xfrm>
                    <a:prstGeom prst="rect">
                      <a:avLst/>
                    </a:prstGeom>
                    <a:ln w="12700" cap="flat">
                      <a:noFill/>
                      <a:miter lim="400000"/>
                    </a:ln>
                    <a:effectLst/>
                  </pic:spPr>
                </pic:pic>
              </a:graphicData>
            </a:graphic>
          </wp:inline>
        </w:drawing>
      </w:r>
    </w:p>
    <w:p>
      <w:pPr>
        <w:pStyle w:val="Title"/>
      </w:pPr>
    </w:p>
    <w:p>
      <w:pPr>
        <w:pStyle w:val="Normal.0"/>
        <w:jc w:val="center"/>
        <w:rPr>
          <w:b w:val="1"/>
          <w:bCs w:val="1"/>
        </w:rPr>
      </w:pPr>
      <w:r>
        <w:rPr>
          <w:b w:val="1"/>
          <w:bCs w:val="1"/>
          <w:rtl w:val="0"/>
          <w:lang w:val="en-US"/>
        </w:rPr>
        <w:t>Estudios de temas esenciales #24</w:t>
      </w:r>
    </w:p>
    <w:p>
      <w:pPr>
        <w:pStyle w:val="Normal.0"/>
        <w:jc w:val="center"/>
        <w:rPr>
          <w:b w:val="1"/>
          <w:bCs w:val="1"/>
        </w:rPr>
      </w:pPr>
      <w:r>
        <w:rPr>
          <w:b w:val="1"/>
          <w:bCs w:val="1"/>
          <w:rtl w:val="0"/>
          <w:lang w:val="en-US"/>
        </w:rPr>
        <w:t>¿</w:t>
      </w:r>
      <w:r>
        <w:rPr>
          <w:b w:val="1"/>
          <w:bCs w:val="1"/>
          <w:rtl w:val="0"/>
          <w:lang w:val="en-US"/>
        </w:rPr>
        <w:t>Qu</w:t>
      </w:r>
      <w:r>
        <w:rPr>
          <w:b w:val="1"/>
          <w:bCs w:val="1"/>
          <w:rtl w:val="0"/>
          <w:lang w:val="en-US"/>
        </w:rPr>
        <w:t xml:space="preserve">é </w:t>
      </w:r>
      <w:r>
        <w:rPr>
          <w:b w:val="1"/>
          <w:bCs w:val="1"/>
          <w:rtl w:val="0"/>
          <w:lang w:val="en-US"/>
        </w:rPr>
        <w:t>dice la Biblia sobre la comunicaci</w:t>
      </w:r>
      <w:r>
        <w:rPr>
          <w:b w:val="1"/>
          <w:bCs w:val="1"/>
          <w:rtl w:val="0"/>
          <w:lang w:val="en-US"/>
        </w:rPr>
        <w:t>ó</w:t>
      </w:r>
      <w:r>
        <w:rPr>
          <w:b w:val="1"/>
          <w:bCs w:val="1"/>
          <w:rtl w:val="0"/>
          <w:lang w:val="en-US"/>
        </w:rPr>
        <w:t>n con los muertos?</w:t>
      </w:r>
    </w:p>
    <w:p>
      <w:pPr>
        <w:pStyle w:val="Normal.0"/>
        <w:spacing w:line="120" w:lineRule="auto"/>
      </w:pPr>
    </w:p>
    <w:p>
      <w:pPr>
        <w:pStyle w:val="Normal.0"/>
      </w:pPr>
      <w:r>
        <w:rPr>
          <w:rtl w:val="0"/>
          <w:lang w:val="en-US"/>
        </w:rPr>
        <w:t>Respuesta: La Biblia proh</w:t>
      </w:r>
      <w:r>
        <w:rPr>
          <w:rtl w:val="0"/>
          <w:lang w:val="en-US"/>
        </w:rPr>
        <w:t>í</w:t>
      </w:r>
      <w:r>
        <w:rPr>
          <w:rtl w:val="0"/>
          <w:lang w:val="en-US"/>
        </w:rPr>
        <w:t>be cualquier intento de interactuar con las almas de los muertos.</w:t>
      </w:r>
    </w:p>
    <w:p>
      <w:pPr>
        <w:pStyle w:val="Normal.0"/>
        <w:spacing w:line="144" w:lineRule="auto"/>
      </w:pPr>
    </w:p>
    <w:p>
      <w:pPr>
        <w:pStyle w:val="Normal.0"/>
      </w:pPr>
      <w:r>
        <w:rPr>
          <w:rtl w:val="0"/>
          <w:lang w:val="en-US"/>
        </w:rPr>
        <w:t>Muchas veces, despu</w:t>
      </w:r>
      <w:r>
        <w:rPr>
          <w:rtl w:val="0"/>
          <w:lang w:val="en-US"/>
        </w:rPr>
        <w:t>é</w:t>
      </w:r>
      <w:r>
        <w:rPr>
          <w:rtl w:val="0"/>
          <w:lang w:val="en-US"/>
        </w:rPr>
        <w:t>s de que una persona ha muerto, la gente desea comunicarse con esa persona de nuevo. Hay una variedad de razones por las que la gente quiere hacer esto, puede que lo extra</w:t>
      </w:r>
      <w:r>
        <w:rPr>
          <w:rtl w:val="0"/>
          <w:lang w:val="en-US"/>
        </w:rPr>
        <w:t>ñ</w:t>
      </w:r>
      <w:r>
        <w:rPr>
          <w:rtl w:val="0"/>
          <w:lang w:val="en-US"/>
        </w:rPr>
        <w:t xml:space="preserve">en y quieran otra oportunidad de hablar con </w:t>
      </w:r>
      <w:r>
        <w:rPr>
          <w:rtl w:val="0"/>
          <w:lang w:val="en-US"/>
        </w:rPr>
        <w:t>é</w:t>
      </w:r>
      <w:r>
        <w:rPr>
          <w:rtl w:val="0"/>
          <w:lang w:val="en-US"/>
        </w:rPr>
        <w:t>l, puede que quieran decirle cosas que nunca dijeron mientras estaban vivos, pueden tener curiosidad por la vida despu</w:t>
      </w:r>
      <w:r>
        <w:rPr>
          <w:rtl w:val="0"/>
          <w:lang w:val="en-US"/>
        </w:rPr>
        <w:t>é</w:t>
      </w:r>
      <w:r>
        <w:rPr>
          <w:rtl w:val="0"/>
          <w:lang w:val="en-US"/>
        </w:rPr>
        <w:t>s de la muerte y querer averiguarlo de la persona muerta. Independientemente de las razones, la Biblia deja claro que no demos intentar convocar o comunicarnos con los muertos de ninguna manera.</w:t>
      </w:r>
    </w:p>
    <w:p>
      <w:pPr>
        <w:pStyle w:val="Normal.0"/>
        <w:spacing w:line="120" w:lineRule="auto"/>
      </w:pPr>
    </w:p>
    <w:p>
      <w:pPr>
        <w:pStyle w:val="Normal.0"/>
      </w:pPr>
      <w:r>
        <w:rPr>
          <w:rtl w:val="0"/>
          <w:lang w:val="en-US"/>
        </w:rPr>
        <w:t>El Antiguo Testamento proh</w:t>
      </w:r>
      <w:r>
        <w:rPr>
          <w:rtl w:val="0"/>
          <w:lang w:val="en-US"/>
        </w:rPr>
        <w:t>í</w:t>
      </w:r>
      <w:r>
        <w:rPr>
          <w:rtl w:val="0"/>
          <w:lang w:val="en-US"/>
        </w:rPr>
        <w:t>be muy claramente tratar de comunicarse con los muertos.</w:t>
      </w:r>
    </w:p>
    <w:p>
      <w:pPr>
        <w:pStyle w:val="Normal.0"/>
        <w:spacing w:line="120" w:lineRule="auto"/>
      </w:pPr>
    </w:p>
    <w:p>
      <w:pPr>
        <w:pStyle w:val="Normal.0"/>
        <w:ind w:left="720" w:right="360" w:firstLine="0"/>
      </w:pPr>
      <w:r>
        <w:rPr>
          <w:rtl w:val="0"/>
          <w:lang w:val="en-US"/>
        </w:rPr>
        <w:t>Nadie entre los tuyos deber</w:t>
      </w:r>
      <w:r>
        <w:rPr>
          <w:rtl w:val="0"/>
          <w:lang w:val="en-US"/>
        </w:rPr>
        <w:t xml:space="preserve">á </w:t>
      </w:r>
      <w:r>
        <w:rPr>
          <w:rtl w:val="0"/>
          <w:lang w:val="en-US"/>
        </w:rPr>
        <w:t>sacrificar a su hijo o hija en el fuego ni practicar la adivinaci</w:t>
      </w:r>
      <w:r>
        <w:rPr>
          <w:rtl w:val="0"/>
          <w:lang w:val="en-US"/>
        </w:rPr>
        <w:t>ó</w:t>
      </w:r>
      <w:r>
        <w:rPr>
          <w:rtl w:val="0"/>
          <w:lang w:val="en-US"/>
        </w:rPr>
        <w:t xml:space="preserve">n, </w:t>
      </w:r>
      <w:r>
        <w:rPr>
          <w:rtl w:val="0"/>
          <w:lang w:val="en-US"/>
        </w:rPr>
        <w:t>agorar</w:t>
      </w:r>
      <w:r>
        <w:rPr>
          <w:rtl w:val="0"/>
          <w:lang w:val="en-US"/>
        </w:rPr>
        <w:t>í</w:t>
      </w:r>
      <w:r>
        <w:rPr>
          <w:rtl w:val="0"/>
          <w:lang w:val="en-US"/>
        </w:rPr>
        <w:t>a</w:t>
      </w:r>
      <w:r>
        <w:rPr>
          <w:rtl w:val="0"/>
          <w:lang w:val="en-US"/>
        </w:rPr>
        <w:t xml:space="preserve"> o</w:t>
      </w:r>
      <w:r>
        <w:rPr>
          <w:rtl w:val="0"/>
          <w:lang w:val="en-US"/>
        </w:rPr>
        <w:t xml:space="preserve"> </w:t>
      </w:r>
      <w:r>
        <w:rPr>
          <w:rtl w:val="0"/>
          <w:lang w:val="en-US"/>
        </w:rPr>
        <w:t>hechicer</w:t>
      </w:r>
      <w:r>
        <w:rPr>
          <w:rtl w:val="0"/>
          <w:lang w:val="en-US"/>
        </w:rPr>
        <w:t>í</w:t>
      </w:r>
      <w:r>
        <w:rPr>
          <w:rtl w:val="0"/>
          <w:lang w:val="en-US"/>
        </w:rPr>
        <w:t>a;</w:t>
      </w:r>
      <w:r>
        <w:rPr>
          <w:rtl w:val="0"/>
          <w:lang w:val="en-US"/>
        </w:rPr>
        <w:t> </w:t>
      </w:r>
      <w:r>
        <w:rPr>
          <w:rtl w:val="0"/>
          <w:lang w:val="en-US"/>
        </w:rPr>
        <w:t>t</w:t>
      </w:r>
      <w:r>
        <w:rPr>
          <w:rtl w:val="0"/>
          <w:lang w:val="en-US"/>
        </w:rPr>
        <w:t>ampoco hacer conjuros, servir de m</w:t>
      </w:r>
      <w:r>
        <w:rPr>
          <w:rtl w:val="0"/>
          <w:lang w:val="en-US"/>
        </w:rPr>
        <w:t>é</w:t>
      </w:r>
      <w:r>
        <w:rPr>
          <w:rtl w:val="0"/>
          <w:lang w:val="en-US"/>
        </w:rPr>
        <w:t>dium, practicar espiritismo o consultar a los</w:t>
      </w:r>
      <w:r>
        <w:rPr>
          <w:rtl w:val="0"/>
          <w:lang w:val="en-US"/>
        </w:rPr>
        <w:t xml:space="preserve"> </w:t>
      </w:r>
      <w:r>
        <w:rPr>
          <w:rtl w:val="0"/>
          <w:lang w:val="en-US"/>
        </w:rPr>
        <w:t>muertos.</w:t>
      </w:r>
      <w:r>
        <w:rPr>
          <w:rtl w:val="0"/>
          <w:lang w:val="en-US"/>
        </w:rPr>
        <w:t> </w:t>
      </w:r>
      <w:r>
        <w:rPr>
          <w:rtl w:val="0"/>
          <w:lang w:val="en-US"/>
        </w:rPr>
        <w:t>Cualquiera que practique estas costumbres se har</w:t>
      </w:r>
      <w:r>
        <w:rPr>
          <w:rtl w:val="0"/>
          <w:lang w:val="en-US"/>
        </w:rPr>
        <w:t xml:space="preserve">á </w:t>
      </w:r>
      <w:r>
        <w:rPr>
          <w:rtl w:val="0"/>
          <w:lang w:val="en-US"/>
        </w:rPr>
        <w:t>abominable al</w:t>
      </w:r>
      <w:r>
        <w:rPr>
          <w:rtl w:val="0"/>
          <w:lang w:val="en-US"/>
        </w:rPr>
        <w:t> </w:t>
      </w:r>
      <w:r>
        <w:rPr>
          <w:rtl w:val="0"/>
          <w:lang w:val="en-US"/>
        </w:rPr>
        <w:t>Se</w:t>
      </w:r>
      <w:r>
        <w:rPr>
          <w:rtl w:val="0"/>
          <w:lang w:val="en-US"/>
        </w:rPr>
        <w:t>ñ</w:t>
      </w:r>
      <w:r>
        <w:rPr>
          <w:rtl w:val="0"/>
          <w:lang w:val="en-US"/>
        </w:rPr>
        <w:t>or</w:t>
      </w:r>
      <w:r>
        <w:rPr>
          <w:rtl w:val="0"/>
          <w:lang w:val="en-US"/>
        </w:rPr>
        <w:t> </w:t>
      </w:r>
      <w:r>
        <w:rPr>
          <w:rtl w:val="0"/>
          <w:lang w:val="en-US"/>
        </w:rPr>
        <w:t>y por causa de ellas el</w:t>
      </w:r>
      <w:r>
        <w:rPr>
          <w:rtl w:val="0"/>
          <w:lang w:val="en-US"/>
        </w:rPr>
        <w:t> </w:t>
      </w:r>
      <w:r>
        <w:rPr>
          <w:rtl w:val="0"/>
          <w:lang w:val="en-US"/>
        </w:rPr>
        <w:t>Se</w:t>
      </w:r>
      <w:r>
        <w:rPr>
          <w:rtl w:val="0"/>
          <w:lang w:val="en-US"/>
        </w:rPr>
        <w:t>ñ</w:t>
      </w:r>
      <w:r>
        <w:rPr>
          <w:rtl w:val="0"/>
          <w:lang w:val="en-US"/>
        </w:rPr>
        <w:t>or</w:t>
      </w:r>
      <w:r>
        <w:rPr>
          <w:rtl w:val="0"/>
          <w:lang w:val="en-US"/>
        </w:rPr>
        <w:t> </w:t>
      </w:r>
      <w:r>
        <w:rPr>
          <w:rtl w:val="0"/>
          <w:lang w:val="en-US"/>
        </w:rPr>
        <w:t>tu Dios expulsar</w:t>
      </w:r>
      <w:r>
        <w:rPr>
          <w:rtl w:val="0"/>
          <w:lang w:val="en-US"/>
        </w:rPr>
        <w:t xml:space="preserve">á </w:t>
      </w:r>
      <w:r>
        <w:rPr>
          <w:rtl w:val="0"/>
          <w:lang w:val="en-US"/>
        </w:rPr>
        <w:t>de tu presencia a esas naciones.</w:t>
      </w:r>
      <w:r>
        <w:rPr>
          <w:rtl w:val="0"/>
          <w:lang w:val="en-US"/>
        </w:rPr>
        <w:t> </w:t>
      </w:r>
      <w:r>
        <w:rPr>
          <w:rtl w:val="0"/>
          <w:lang w:val="en-US"/>
        </w:rPr>
        <w:t>Deuteronomio18:10-12</w:t>
      </w:r>
      <w:r>
        <w:rPr>
          <w:rtl w:val="0"/>
          <w:lang w:val="en-US"/>
        </w:rPr>
        <w:t>.</w:t>
      </w:r>
    </w:p>
    <w:p>
      <w:pPr>
        <w:pStyle w:val="Normal.0"/>
        <w:spacing w:line="168" w:lineRule="auto"/>
        <w:ind w:left="720" w:right="360" w:firstLine="0"/>
        <w:rPr>
          <w:sz w:val="18"/>
          <w:szCs w:val="18"/>
        </w:rPr>
      </w:pPr>
    </w:p>
    <w:p>
      <w:pPr>
        <w:pStyle w:val="Normal.0"/>
        <w:ind w:left="720" w:right="360" w:firstLine="0"/>
      </w:pPr>
      <w:r>
        <w:rPr>
          <w:rtl w:val="0"/>
          <w:lang w:val="en-US"/>
        </w:rPr>
        <w:t>La Biblia llama a cualquier intento de obtener acceso directo al mundo espiritual "brujer</w:t>
      </w:r>
      <w:r>
        <w:rPr>
          <w:rtl w:val="0"/>
          <w:lang w:val="en-US"/>
        </w:rPr>
        <w:t>í</w:t>
      </w:r>
      <w:r>
        <w:rPr>
          <w:rtl w:val="0"/>
          <w:lang w:val="en-US"/>
        </w:rPr>
        <w:t>a" o "brujer</w:t>
      </w:r>
      <w:r>
        <w:rPr>
          <w:rtl w:val="0"/>
          <w:lang w:val="en-US"/>
        </w:rPr>
        <w:t>í</w:t>
      </w:r>
      <w:r>
        <w:rPr>
          <w:rtl w:val="0"/>
          <w:lang w:val="en-US"/>
        </w:rPr>
        <w:t>a", un pecado que est</w:t>
      </w:r>
      <w:r>
        <w:rPr>
          <w:rtl w:val="0"/>
          <w:lang w:val="en-US"/>
        </w:rPr>
        <w:t xml:space="preserve">á </w:t>
      </w:r>
      <w:r>
        <w:rPr>
          <w:rtl w:val="0"/>
          <w:lang w:val="en-US"/>
        </w:rPr>
        <w:t>severamente condenado en muchos pasajes de las Escrituras.</w:t>
      </w:r>
    </w:p>
    <w:p>
      <w:pPr>
        <w:pStyle w:val="Normal.0"/>
        <w:ind w:left="720" w:right="360" w:firstLine="0"/>
      </w:pPr>
      <w:r>
        <w:rPr>
          <w:rtl w:val="0"/>
          <w:lang w:val="en-US"/>
        </w:rPr>
        <w:t>Si bien hay algunos ejemplos b</w:t>
      </w:r>
      <w:r>
        <w:rPr>
          <w:rtl w:val="0"/>
          <w:lang w:val="en-US"/>
        </w:rPr>
        <w:t>í</w:t>
      </w:r>
      <w:r>
        <w:rPr>
          <w:rtl w:val="0"/>
          <w:lang w:val="en-US"/>
        </w:rPr>
        <w:t>blicos de personas prominentes que regresan de entre los muertos (Lucas 9:30-31), generalmente la Biblia ense</w:t>
      </w:r>
      <w:r>
        <w:rPr>
          <w:rtl w:val="0"/>
          <w:lang w:val="en-US"/>
        </w:rPr>
        <w:t>ñ</w:t>
      </w:r>
      <w:r>
        <w:rPr>
          <w:rtl w:val="0"/>
          <w:lang w:val="en-US"/>
        </w:rPr>
        <w:t>a que las almas de los muertos no pueden regresar al mundo.</w:t>
      </w:r>
    </w:p>
    <w:p>
      <w:pPr>
        <w:pStyle w:val="Normal.0"/>
        <w:rPr>
          <w:sz w:val="8"/>
          <w:szCs w:val="8"/>
        </w:rPr>
      </w:pPr>
    </w:p>
    <w:p>
      <w:pPr>
        <w:pStyle w:val="Normal.0"/>
      </w:pPr>
      <w:r>
        <w:rPr>
          <w:rtl w:val="0"/>
          <w:lang w:val="en-US"/>
        </w:rPr>
        <w:t>T</w:t>
      </w:r>
      <w:r>
        <w:rPr>
          <w:rtl w:val="0"/>
          <w:lang w:val="en-US"/>
        </w:rPr>
        <w:t>ó</w:t>
      </w:r>
      <w:r>
        <w:rPr>
          <w:rtl w:val="0"/>
          <w:lang w:val="en-US"/>
        </w:rPr>
        <w:t xml:space="preserve">mate unos minutos para leer </w:t>
      </w:r>
      <w:r>
        <w:rPr>
          <w:rtl w:val="0"/>
          <w:lang w:val="en-US"/>
        </w:rPr>
        <w:t xml:space="preserve">Luke 16:19-31.  </w:t>
      </w:r>
      <w:r>
        <w:rPr>
          <w:rtl w:val="0"/>
          <w:lang w:val="en-US"/>
        </w:rPr>
        <w:t>Esta es la historia de dos hombres, uno un hombre justo y pobre y el otro un hombre injusto y rico. Este pasaje da m</w:t>
      </w:r>
      <w:r>
        <w:rPr>
          <w:rtl w:val="0"/>
          <w:lang w:val="en-US"/>
        </w:rPr>
        <w:t>á</w:t>
      </w:r>
      <w:r>
        <w:rPr>
          <w:rtl w:val="0"/>
          <w:lang w:val="en-US"/>
        </w:rPr>
        <w:t>s informaci</w:t>
      </w:r>
      <w:r>
        <w:rPr>
          <w:rtl w:val="0"/>
          <w:lang w:val="en-US"/>
        </w:rPr>
        <w:t>ó</w:t>
      </w:r>
      <w:r>
        <w:rPr>
          <w:rtl w:val="0"/>
          <w:lang w:val="en-US"/>
        </w:rPr>
        <w:t>n sobre lo que sucede despu</w:t>
      </w:r>
      <w:r>
        <w:rPr>
          <w:rtl w:val="0"/>
          <w:lang w:val="en-US"/>
        </w:rPr>
        <w:t>é</w:t>
      </w:r>
      <w:r>
        <w:rPr>
          <w:rtl w:val="0"/>
          <w:lang w:val="en-US"/>
        </w:rPr>
        <w:t>s de la muerte que cualquier otra parte de la Biblia. Nos dicen que el hombre rico fue a un lugar de tormento y sufrimiento. Pudo ver a L</w:t>
      </w:r>
      <w:r>
        <w:rPr>
          <w:rtl w:val="0"/>
          <w:lang w:val="en-US"/>
        </w:rPr>
        <w:t>á</w:t>
      </w:r>
      <w:r>
        <w:rPr>
          <w:rtl w:val="0"/>
          <w:lang w:val="en-US"/>
        </w:rPr>
        <w:t>zaro, el pobre hombre, en un lugar de satisfacci</w:t>
      </w:r>
      <w:r>
        <w:rPr>
          <w:rtl w:val="0"/>
          <w:lang w:val="en-US"/>
        </w:rPr>
        <w:t>ó</w:t>
      </w:r>
      <w:r>
        <w:rPr>
          <w:rtl w:val="0"/>
          <w:lang w:val="en-US"/>
        </w:rPr>
        <w:t>n junto a Abraham. El hombre rico le ruega a Abraham que env</w:t>
      </w:r>
      <w:r>
        <w:rPr>
          <w:rtl w:val="0"/>
          <w:lang w:val="en-US"/>
        </w:rPr>
        <w:t>í</w:t>
      </w:r>
      <w:r>
        <w:rPr>
          <w:rtl w:val="0"/>
          <w:lang w:val="en-US"/>
        </w:rPr>
        <w:t>e a L</w:t>
      </w:r>
      <w:r>
        <w:rPr>
          <w:rtl w:val="0"/>
          <w:lang w:val="en-US"/>
        </w:rPr>
        <w:t>á</w:t>
      </w:r>
      <w:r>
        <w:rPr>
          <w:rtl w:val="0"/>
          <w:lang w:val="en-US"/>
        </w:rPr>
        <w:t>zaro de vuelta al mundo para advertir a sus hermanos sobre la tortura que les espera. Abraham se niega a permitir que L</w:t>
      </w:r>
      <w:r>
        <w:rPr>
          <w:rtl w:val="0"/>
          <w:lang w:val="en-US"/>
        </w:rPr>
        <w:t>á</w:t>
      </w:r>
      <w:r>
        <w:rPr>
          <w:rtl w:val="0"/>
          <w:lang w:val="en-US"/>
        </w:rPr>
        <w:t>zaro regrese, recordando al hombre rico que la gente en la tierra tiene la palabra de Dios disponible para advertirles sobre la necesidad de tener raz</w:t>
      </w:r>
      <w:r>
        <w:rPr>
          <w:rtl w:val="0"/>
          <w:lang w:val="en-US"/>
        </w:rPr>
        <w:t>ó</w:t>
      </w:r>
      <w:r>
        <w:rPr>
          <w:rtl w:val="0"/>
          <w:lang w:val="en-US"/>
        </w:rPr>
        <w:t>n con Dios mientras viven.</w:t>
      </w:r>
    </w:p>
    <w:p>
      <w:pPr>
        <w:pStyle w:val="Normal.0"/>
        <w:rPr>
          <w:sz w:val="10"/>
          <w:szCs w:val="10"/>
        </w:rPr>
      </w:pPr>
    </w:p>
    <w:p>
      <w:pPr>
        <w:pStyle w:val="Normal.0"/>
      </w:pPr>
      <w:r>
        <w:rPr>
          <w:rtl w:val="0"/>
          <w:lang w:val="en-US"/>
        </w:rPr>
        <w:t>Es probable que la mayor</w:t>
      </w:r>
      <w:r>
        <w:rPr>
          <w:rtl w:val="0"/>
          <w:lang w:val="en-US"/>
        </w:rPr>
        <w:t>í</w:t>
      </w:r>
      <w:r>
        <w:rPr>
          <w:rtl w:val="0"/>
          <w:lang w:val="en-US"/>
        </w:rPr>
        <w:t>a, si no todos, los encuentros que la gente afirma tener con los muertos probablemente no sean con el alma de la persona real, sino con esp</w:t>
      </w:r>
      <w:r>
        <w:rPr>
          <w:rtl w:val="0"/>
          <w:lang w:val="en-US"/>
        </w:rPr>
        <w:t>í</w:t>
      </w:r>
      <w:r>
        <w:rPr>
          <w:rtl w:val="0"/>
          <w:lang w:val="en-US"/>
        </w:rPr>
        <w:t>ritus demon</w:t>
      </w:r>
      <w:r>
        <w:rPr>
          <w:rtl w:val="0"/>
          <w:lang w:val="en-US"/>
        </w:rPr>
        <w:t>í</w:t>
      </w:r>
      <w:r>
        <w:rPr>
          <w:rtl w:val="0"/>
          <w:lang w:val="en-US"/>
        </w:rPr>
        <w:t>acos que se hacen pasar por el individuo muerto.</w:t>
      </w:r>
    </w:p>
    <w:p>
      <w:pPr>
        <w:pStyle w:val="Normal.0"/>
        <w:rPr>
          <w:sz w:val="14"/>
          <w:szCs w:val="14"/>
        </w:rPr>
      </w:pPr>
    </w:p>
    <w:p>
      <w:pPr>
        <w:pStyle w:val="Normal.0"/>
      </w:pPr>
      <w:r>
        <w:rPr>
          <w:rtl w:val="0"/>
          <w:lang w:val="en-US"/>
        </w:rPr>
        <w:t>Debe enfatizarse que todas las formas de actividades ocultas no deben ser practicadas por los cristianos. Esto incluye sesiones, tableros de Ouija, buscar consejo de adivinos y ps</w:t>
      </w:r>
      <w:r>
        <w:rPr>
          <w:rtl w:val="0"/>
          <w:lang w:val="en-US"/>
        </w:rPr>
        <w:t>í</w:t>
      </w:r>
      <w:r>
        <w:rPr>
          <w:rtl w:val="0"/>
          <w:lang w:val="en-US"/>
        </w:rPr>
        <w:t>quicos, cartas del tarot, lectura de la palma, etc. El reino espiritual no visto es uno que Dios ha declarado fuera de los l</w:t>
      </w:r>
      <w:r>
        <w:rPr>
          <w:rtl w:val="0"/>
          <w:lang w:val="en-US"/>
        </w:rPr>
        <w:t>í</w:t>
      </w:r>
      <w:r>
        <w:rPr>
          <w:rtl w:val="0"/>
          <w:lang w:val="en-US"/>
        </w:rPr>
        <w:t>mites a los humanos mortales y si deseamos ser obedientes al Se</w:t>
      </w:r>
      <w:r>
        <w:rPr>
          <w:rtl w:val="0"/>
          <w:lang w:val="en-US"/>
        </w:rPr>
        <w:t>ñ</w:t>
      </w:r>
      <w:r>
        <w:rPr>
          <w:rtl w:val="0"/>
          <w:lang w:val="en-US"/>
        </w:rPr>
        <w:t>or, debemos respetar esos l</w:t>
      </w:r>
      <w:r>
        <w:rPr>
          <w:rtl w:val="0"/>
          <w:lang w:val="en-US"/>
        </w:rPr>
        <w:t>í</w:t>
      </w:r>
      <w:r>
        <w:rPr>
          <w:rtl w:val="0"/>
          <w:lang w:val="en-US"/>
        </w:rPr>
        <w:t xml:space="preserve">mites que </w:t>
      </w:r>
      <w:r>
        <w:rPr>
          <w:rtl w:val="0"/>
          <w:lang w:val="en-US"/>
        </w:rPr>
        <w:t>É</w:t>
      </w:r>
      <w:r>
        <w:rPr>
          <w:rtl w:val="0"/>
          <w:lang w:val="en-US"/>
        </w:rPr>
        <w:t>l ha establecido.</w:t>
      </w:r>
    </w:p>
    <w:p>
      <w:pPr>
        <w:pStyle w:val="Normal.0"/>
      </w:pPr>
    </w:p>
    <w:p>
      <w:pPr>
        <w:pStyle w:val="Heading 7"/>
      </w:pPr>
      <w:r>
        <w:rPr>
          <w:sz w:val="22"/>
          <w:szCs w:val="22"/>
          <w:rtl w:val="0"/>
          <w:lang w:val="en-US"/>
        </w:rPr>
        <w:t>Por favor, lea los siguientes vers</w:t>
      </w:r>
      <w:r>
        <w:rPr>
          <w:sz w:val="22"/>
          <w:szCs w:val="22"/>
          <w:rtl w:val="0"/>
          <w:lang w:val="en-US"/>
        </w:rPr>
        <w:t>í</w:t>
      </w:r>
      <w:r>
        <w:rPr>
          <w:sz w:val="22"/>
          <w:szCs w:val="22"/>
          <w:rtl w:val="0"/>
          <w:lang w:val="en-US"/>
        </w:rPr>
        <w:t xml:space="preserve">culos: </w:t>
      </w:r>
      <w:r>
        <w:rPr>
          <w:sz w:val="22"/>
          <w:szCs w:val="22"/>
          <w:rtl w:val="0"/>
          <w:lang w:val="en-US"/>
        </w:rPr>
        <w:t>É</w:t>
      </w:r>
      <w:r>
        <w:rPr>
          <w:sz w:val="22"/>
          <w:szCs w:val="22"/>
          <w:rtl w:val="0"/>
          <w:lang w:val="en-US"/>
        </w:rPr>
        <w:t>xodo 22:18; Isa</w:t>
      </w:r>
      <w:r>
        <w:rPr>
          <w:sz w:val="22"/>
          <w:szCs w:val="22"/>
          <w:rtl w:val="0"/>
          <w:lang w:val="en-US"/>
        </w:rPr>
        <w:t>í</w:t>
      </w:r>
      <w:r>
        <w:rPr>
          <w:sz w:val="22"/>
          <w:szCs w:val="22"/>
          <w:rtl w:val="0"/>
          <w:lang w:val="en-US"/>
        </w:rPr>
        <w:t>as 47:9; Jerem</w:t>
      </w:r>
      <w:r>
        <w:rPr>
          <w:sz w:val="22"/>
          <w:szCs w:val="22"/>
          <w:rtl w:val="0"/>
          <w:lang w:val="en-US"/>
        </w:rPr>
        <w:t>í</w:t>
      </w:r>
      <w:r>
        <w:rPr>
          <w:sz w:val="22"/>
          <w:szCs w:val="22"/>
          <w:rtl w:val="0"/>
          <w:lang w:val="en-US"/>
        </w:rPr>
        <w:t>as 27:9; Apocalipsis 21:8; Lev</w:t>
      </w:r>
      <w:r>
        <w:rPr>
          <w:sz w:val="22"/>
          <w:szCs w:val="22"/>
          <w:rtl w:val="0"/>
          <w:lang w:val="en-US"/>
        </w:rPr>
        <w:t>í</w:t>
      </w:r>
      <w:r>
        <w:rPr>
          <w:sz w:val="22"/>
          <w:szCs w:val="22"/>
          <w:rtl w:val="0"/>
          <w:lang w:val="en-US"/>
        </w:rPr>
        <w:t>tico 19:26; G</w:t>
      </w:r>
      <w:r>
        <w:rPr>
          <w:sz w:val="22"/>
          <w:szCs w:val="22"/>
          <w:rtl w:val="0"/>
          <w:lang w:val="en-US"/>
        </w:rPr>
        <w:t>á</w:t>
      </w:r>
      <w:r>
        <w:rPr>
          <w:sz w:val="22"/>
          <w:szCs w:val="22"/>
          <w:rtl w:val="0"/>
          <w:lang w:val="en-US"/>
        </w:rPr>
        <w:t>latas 5:20 2002 por Prison Mission Association</w:t>
      </w:r>
      <w:r>
        <w:tab/>
      </w:r>
    </w:p>
    <w:p>
      <w:pPr>
        <w:pStyle w:val="Normal.0"/>
        <w:spacing w:line="360" w:lineRule="auto"/>
        <w:jc w:val="center"/>
        <w:rPr>
          <w:b w:val="1"/>
          <w:bCs w:val="1"/>
          <w:sz w:val="40"/>
          <w:szCs w:val="40"/>
        </w:rPr>
      </w:pPr>
      <w:r>
        <w:drawing xmlns:a="http://schemas.openxmlformats.org/drawingml/2006/main">
          <wp:inline distT="0" distB="0" distL="0" distR="0">
            <wp:extent cx="1885950" cy="571500"/>
            <wp:effectExtent l="0" t="0" r="0" b="0"/>
            <wp:docPr id="1073741826" name="officeArt object" descr="BCF"/>
            <wp:cNvGraphicFramePr/>
            <a:graphic xmlns:a="http://schemas.openxmlformats.org/drawingml/2006/main">
              <a:graphicData uri="http://schemas.openxmlformats.org/drawingml/2006/picture">
                <pic:pic xmlns:pic="http://schemas.openxmlformats.org/drawingml/2006/picture">
                  <pic:nvPicPr>
                    <pic:cNvPr id="1073741826" name="BCF" descr="BCF"/>
                    <pic:cNvPicPr>
                      <a:picLocks noChangeAspect="1"/>
                    </pic:cNvPicPr>
                  </pic:nvPicPr>
                  <pic:blipFill>
                    <a:blip r:embed="rId4">
                      <a:extLst/>
                    </a:blip>
                    <a:stretch>
                      <a:fillRect/>
                    </a:stretch>
                  </pic:blipFill>
                  <pic:spPr>
                    <a:xfrm>
                      <a:off x="0" y="0"/>
                      <a:ext cx="1885950" cy="571500"/>
                    </a:xfrm>
                    <a:prstGeom prst="rect">
                      <a:avLst/>
                    </a:prstGeom>
                    <a:ln w="12700" cap="flat">
                      <a:noFill/>
                      <a:miter lim="400000"/>
                    </a:ln>
                    <a:effectLst/>
                  </pic:spPr>
                </pic:pic>
              </a:graphicData>
            </a:graphic>
          </wp:inline>
        </w:drawing>
      </w:r>
    </w:p>
    <w:p>
      <w:pPr>
        <w:pStyle w:val="Title"/>
      </w:pPr>
    </w:p>
    <w:p>
      <w:pPr>
        <w:pStyle w:val="Normal.0"/>
        <w:jc w:val="center"/>
        <w:rPr>
          <w:b w:val="1"/>
          <w:bCs w:val="1"/>
        </w:rPr>
      </w:pPr>
      <w:r>
        <w:rPr>
          <w:b w:val="1"/>
          <w:bCs w:val="1"/>
          <w:rtl w:val="0"/>
          <w:lang w:val="en-US"/>
        </w:rPr>
        <w:t>Essential Topic Studies #24</w:t>
      </w:r>
    </w:p>
    <w:p>
      <w:pPr>
        <w:pStyle w:val="Normal.0"/>
        <w:jc w:val="center"/>
        <w:rPr>
          <w:b w:val="1"/>
          <w:bCs w:val="1"/>
        </w:rPr>
      </w:pPr>
      <w:r>
        <w:rPr>
          <w:b w:val="1"/>
          <w:bCs w:val="1"/>
          <w:rtl w:val="0"/>
          <w:lang w:val="en-US"/>
        </w:rPr>
        <w:t>What Does the Bible Say about Communicating with the Dead?</w:t>
      </w:r>
    </w:p>
    <w:p>
      <w:pPr>
        <w:pStyle w:val="Normal.0"/>
      </w:pPr>
    </w:p>
    <w:p>
      <w:pPr>
        <w:pStyle w:val="Normal.0"/>
      </w:pPr>
      <w:r>
        <w:rPr>
          <w:rtl w:val="0"/>
          <w:lang w:val="en-US"/>
        </w:rPr>
        <w:t>Answer: The Bible forbids any attempts to interact with the souls of the dead.</w:t>
      </w:r>
    </w:p>
    <w:p>
      <w:pPr>
        <w:pStyle w:val="Normal.0"/>
      </w:pPr>
    </w:p>
    <w:p>
      <w:pPr>
        <w:pStyle w:val="Normal.0"/>
      </w:pPr>
      <w:r>
        <w:rPr>
          <w:rtl w:val="0"/>
          <w:lang w:val="en-US"/>
        </w:rPr>
        <w:t>Oftentimes after a person has died people desire to communicate with that individual again.  There are a variety or reasons why people want to do this, they may miss him and want another chance to talk to him, they may want to say things to him that they never said while they were alive, they might be curious about the afterlife and want to find out about it from the dead person.  Regardless of the reasons, the Bible makes it clear that we are not to attempt to summon or communicate with the dead in any way.</w:t>
      </w:r>
    </w:p>
    <w:p>
      <w:pPr>
        <w:pStyle w:val="Normal.0"/>
      </w:pPr>
    </w:p>
    <w:p>
      <w:pPr>
        <w:pStyle w:val="Normal.0"/>
      </w:pPr>
      <w:r>
        <w:rPr>
          <w:rtl w:val="0"/>
          <w:lang w:val="en-US"/>
        </w:rPr>
        <w:t>The Old Testament very clearly forbids trying to communicate with the dead.</w:t>
      </w:r>
    </w:p>
    <w:p>
      <w:pPr>
        <w:pStyle w:val="Normal.0"/>
      </w:pPr>
    </w:p>
    <w:p>
      <w:pPr>
        <w:pStyle w:val="Normal.0"/>
        <w:ind w:left="720" w:right="360" w:firstLine="0"/>
      </w:pPr>
      <w:r>
        <w:rPr>
          <w:rtl w:val="0"/>
          <w:lang w:val="en-US"/>
        </w:rPr>
        <w:t>Let no one be found among you who sacrifices his son or daughter in the fire, who practices divination or sorcery, interprets omens, engages in witchcraft, or casts spells, or who is a medium or spiritist or who consults the dead.  Anyone who does these things is detestable to the Lord, and because of these detestable practices the Lord your God will drive out those nations before you.  Deuteronomy 18:10-12</w:t>
      </w:r>
    </w:p>
    <w:p>
      <w:pPr>
        <w:pStyle w:val="Normal.0"/>
      </w:pPr>
    </w:p>
    <w:p>
      <w:pPr>
        <w:pStyle w:val="Normal.0"/>
      </w:pPr>
      <w:r>
        <w:rPr>
          <w:rtl w:val="0"/>
          <w:lang w:val="en-US"/>
        </w:rPr>
        <w:t xml:space="preserve">The Bible calls to any attempt to gain direct access to the spirit world </w:t>
      </w:r>
      <w:r>
        <w:rPr>
          <w:rtl w:val="0"/>
          <w:lang w:val="en-US"/>
        </w:rPr>
        <w:t>“</w:t>
      </w:r>
      <w:r>
        <w:rPr>
          <w:rtl w:val="0"/>
          <w:lang w:val="en-US"/>
        </w:rPr>
        <w:t>sorcery</w:t>
      </w:r>
      <w:r>
        <w:rPr>
          <w:rtl w:val="0"/>
          <w:lang w:val="en-US"/>
        </w:rPr>
        <w:t xml:space="preserve">” </w:t>
      </w:r>
      <w:r>
        <w:rPr>
          <w:rtl w:val="0"/>
          <w:lang w:val="en-US"/>
        </w:rPr>
        <w:t xml:space="preserve">or </w:t>
      </w:r>
      <w:r>
        <w:rPr>
          <w:rtl w:val="0"/>
          <w:lang w:val="en-US"/>
        </w:rPr>
        <w:t>“</w:t>
      </w:r>
      <w:r>
        <w:rPr>
          <w:rtl w:val="0"/>
          <w:lang w:val="en-US"/>
        </w:rPr>
        <w:t>witchcraft</w:t>
      </w:r>
      <w:r>
        <w:rPr>
          <w:rtl w:val="0"/>
          <w:lang w:val="en-US"/>
        </w:rPr>
        <w:t>”</w:t>
      </w:r>
      <w:r>
        <w:rPr>
          <w:rtl w:val="0"/>
          <w:lang w:val="en-US"/>
        </w:rPr>
        <w:t>, a sin that is severely condemned in many passages of scripture.</w:t>
      </w:r>
    </w:p>
    <w:p>
      <w:pPr>
        <w:pStyle w:val="Normal.0"/>
      </w:pPr>
    </w:p>
    <w:p>
      <w:pPr>
        <w:pStyle w:val="Normal.0"/>
      </w:pPr>
      <w:r>
        <w:rPr>
          <w:rtl w:val="0"/>
          <w:lang w:val="en-US"/>
        </w:rPr>
        <w:t>While there are some scriptural examples of prominent people returning from the dead (Luke 9:30-31), generally the Bible teaches that the souls of the dead cannot return to the world.</w:t>
      </w:r>
    </w:p>
    <w:p>
      <w:pPr>
        <w:pStyle w:val="Normal.0"/>
      </w:pPr>
    </w:p>
    <w:p>
      <w:pPr>
        <w:pStyle w:val="Normal.0"/>
      </w:pPr>
      <w:r>
        <w:rPr>
          <w:rtl w:val="0"/>
          <w:lang w:val="en-US"/>
        </w:rPr>
        <w:t>Take a few moments to read Luke 16:19-31.  This is the story of two men, one a righteous, poor man and the other an unrighteous, wealthy man.  This passage gives more insight into what happens after death than any other part of the Bible.  We are told that the rich man went to a place of torment and suffering.  He was able to see Lazarus, the poor man, in a place of contentment next to Abraham.  The rich man begs Abraham to send Lazarus back to the world to warn his brothers about the torture that awaits them.  Abraham refuses to allow Lazarus to return, reminding the rich man that the people on earth have the word of God available to warn them about the need to be right with God while they are living.</w:t>
      </w:r>
    </w:p>
    <w:p>
      <w:pPr>
        <w:pStyle w:val="Normal.0"/>
      </w:pPr>
    </w:p>
    <w:p>
      <w:pPr>
        <w:pStyle w:val="Normal.0"/>
      </w:pPr>
      <w:r>
        <w:rPr>
          <w:rtl w:val="0"/>
          <w:lang w:val="en-US"/>
        </w:rPr>
        <w:t>It is likely that most, if not all, encounters which people claim to have with the dead are probably not with the soul of the actual person but rather with demonic spirits impersonating the dead individual.</w:t>
      </w:r>
    </w:p>
    <w:p>
      <w:pPr>
        <w:pStyle w:val="Normal.0"/>
      </w:pPr>
    </w:p>
    <w:p>
      <w:pPr>
        <w:pStyle w:val="Normal.0"/>
      </w:pPr>
      <w:r>
        <w:rPr>
          <w:rtl w:val="0"/>
          <w:lang w:val="en-US"/>
        </w:rPr>
        <w:t xml:space="preserve">It must be emphasized that all forms of occultic activities should </w:t>
      </w:r>
      <w:r>
        <w:rPr>
          <w:b w:val="1"/>
          <w:bCs w:val="1"/>
          <w:rtl w:val="0"/>
          <w:lang w:val="en-US"/>
        </w:rPr>
        <w:t>not be practiced</w:t>
      </w:r>
      <w:r>
        <w:rPr>
          <w:rtl w:val="0"/>
          <w:lang w:val="en-US"/>
        </w:rPr>
        <w:t xml:space="preserve"> by Christians.  This includes s</w:t>
      </w:r>
      <w:r>
        <w:rPr>
          <w:rtl w:val="0"/>
          <w:lang w:val="en-US"/>
        </w:rPr>
        <w:t>é</w:t>
      </w:r>
      <w:r>
        <w:rPr>
          <w:rtl w:val="0"/>
          <w:lang w:val="en-US"/>
        </w:rPr>
        <w:t>ances, Ouija boards, seeking advice from fortunetellers and psychics, tarot cards, palm reading, etc.  The unseen spiritual realm is one which God has declared off limits to mortal humans and if we desire to be obedient to the Lord we must respect those boundaries He has a established.</w:t>
      </w:r>
    </w:p>
    <w:p>
      <w:pPr>
        <w:pStyle w:val="Normal.0"/>
      </w:pPr>
    </w:p>
    <w:p>
      <w:pPr>
        <w:pStyle w:val="Normal.0"/>
      </w:pPr>
      <w:r>
        <w:rPr>
          <w:rtl w:val="0"/>
          <w:lang w:val="en-US"/>
        </w:rPr>
        <w:t>Please read the following verses:  Exodus 22:18; Isaiah 47:9; Jeremiah 27:9; Revelation 21:8; Leviticus 19:26; Galatians 5:20</w:t>
        <w:tab/>
        <w:tab/>
        <w:tab/>
        <w:tab/>
        <w:tab/>
        <w:tab/>
        <w:tab/>
        <w:tab/>
        <w:tab/>
        <w:t>2002 by Prison Mission Association</w:t>
      </w:r>
    </w:p>
    <w:sectPr>
      <w:headerReference w:type="default" r:id="rId5"/>
      <w:footerReference w:type="default" r:id="rId6"/>
      <w:pgSz w:w="15840" w:h="12240" w:orient="landscape"/>
      <w:pgMar w:top="1080" w:right="720" w:bottom="1080" w:left="720" w:header="720" w:footer="720"/>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ing 7">
    <w:name w:val="Heading 7"/>
    <w:next w:val="Heading 7"/>
    <w:pPr>
      <w:keepNext w:val="0"/>
      <w:keepLines w:val="0"/>
      <w:pageBreakBefore w:val="0"/>
      <w:widowControl w:val="1"/>
      <w:shd w:val="clear" w:color="auto" w:fill="auto"/>
      <w:suppressAutoHyphens w:val="0"/>
      <w:bidi w:val="0"/>
      <w:spacing w:before="0" w:after="0" w:line="240" w:lineRule="auto"/>
      <w:ind w:left="0" w:right="0" w:firstLine="0"/>
      <w:jc w:val="left"/>
      <w:outlineLvl w:val="2"/>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